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59" w:rsidRPr="00F07659" w:rsidRDefault="00C04C2D" w:rsidP="00F07659">
      <w:pPr>
        <w:rPr>
          <w:rFonts w:ascii="Rockwell" w:eastAsia="Rockwell" w:hAnsi="Rockwell" w:cs="Times New Roman"/>
          <w:b/>
          <w:color w:val="438086"/>
          <w:sz w:val="56"/>
          <w:szCs w:val="20"/>
          <w:lang w:eastAsia="ja-JP"/>
        </w:rPr>
      </w:pPr>
      <w:sdt>
        <w:sdtPr>
          <w:rPr>
            <w:rFonts w:ascii="Rockwell" w:eastAsia="Rockwell" w:hAnsi="Rockwell" w:cs="Times New Roman"/>
            <w:b/>
            <w:color w:val="438086"/>
            <w:sz w:val="56"/>
            <w:szCs w:val="20"/>
            <w:lang w:eastAsia="ja-JP"/>
          </w:rPr>
          <w:alias w:val="Title"/>
          <w:tag w:val="Title"/>
          <w:id w:val="259239096"/>
          <w:placeholder>
            <w:docPart w:val="1363B38CD3F4436297660B76E0514A8D"/>
          </w:placeholder>
          <w:dataBinding w:prefixMappings="xmlns:ns0='http://purl.org/dc/elements/1.1/' xmlns:ns1='http://schemas.openxmlformats.org/package/2006/metadata/core-properties' " w:xpath="/ns1:coreProperties[1]/ns0:title[1]" w:storeItemID="{6C3C8BC8-F283-45AE-878A-BAB7291924A1}"/>
          <w:text/>
        </w:sdtPr>
        <w:sdtEndPr/>
        <w:sdtContent>
          <w:r w:rsidR="00F07659" w:rsidRPr="00F07659">
            <w:rPr>
              <w:rFonts w:ascii="Rockwell" w:eastAsia="Rockwell" w:hAnsi="Rockwell" w:cs="Times New Roman"/>
              <w:b/>
              <w:color w:val="438086"/>
              <w:sz w:val="56"/>
              <w:szCs w:val="20"/>
              <w:lang w:eastAsia="ja-JP"/>
            </w:rPr>
            <w:t>How Can Federal Grants Help You?</w:t>
          </w:r>
        </w:sdtContent>
      </w:sdt>
    </w:p>
    <w:p w:rsidR="00F07659" w:rsidRPr="00F07659" w:rsidRDefault="00C04C2D" w:rsidP="00F07659">
      <w:pPr>
        <w:spacing w:after="720" w:line="240" w:lineRule="auto"/>
        <w:rPr>
          <w:rFonts w:ascii="Rockwell" w:eastAsia="Rockwell" w:hAnsi="Rockwell" w:cs="Rockwell"/>
          <w:color w:val="53548A"/>
          <w:sz w:val="24"/>
          <w:szCs w:val="24"/>
          <w:lang w:eastAsia="ja-JP"/>
        </w:rPr>
      </w:pPr>
      <w:sdt>
        <w:sdtPr>
          <w:rPr>
            <w:rFonts w:ascii="Rockwell" w:eastAsia="Rockwell" w:hAnsi="Rockwell" w:cs="Rockwell"/>
            <w:color w:val="4F81BD" w:themeColor="accent1"/>
            <w:sz w:val="24"/>
            <w:szCs w:val="24"/>
            <w:lang w:eastAsia="ja-JP"/>
          </w:rPr>
          <w:alias w:val="Subtitle"/>
          <w:tag w:val="Subtitle"/>
          <w:id w:val="206753112"/>
          <w:placeholder>
            <w:docPart w:val="7BDEEF8452A54D58ABB5E7BA676022DB"/>
          </w:placeholder>
          <w:dataBinding w:prefixMappings="xmlns:ns0='http://purl.org/dc/elements/1.1/' xmlns:ns1='http://schemas.openxmlformats.org/package/2006/metadata/core-properties' " w:xpath="/ns1:coreProperties[1]/ns0:subject[1]" w:storeItemID="{6C3C8BC8-F283-45AE-878A-BAB7291924A1}"/>
          <w:text/>
        </w:sdtPr>
        <w:sdtEndPr/>
        <w:sdtContent>
          <w:r w:rsidR="00F07659" w:rsidRPr="00F07659">
            <w:rPr>
              <w:rFonts w:ascii="Rockwell" w:eastAsia="Rockwell" w:hAnsi="Rockwell" w:cs="Rockwell"/>
              <w:color w:val="4F81BD" w:themeColor="accent1"/>
              <w:sz w:val="24"/>
              <w:szCs w:val="24"/>
              <w:lang w:eastAsia="ja-JP"/>
            </w:rPr>
            <w:t>An example of how PBID’s can use a Promise Zone Federal grant</w:t>
          </w:r>
        </w:sdtContent>
      </w:sdt>
    </w:p>
    <w:p w:rsidR="00F07659" w:rsidRPr="00F07659" w:rsidRDefault="00F07659" w:rsidP="00F07659">
      <w:pPr>
        <w:pBdr>
          <w:top w:val="single" w:sz="6" w:space="1" w:color="438086"/>
          <w:left w:val="single" w:sz="6" w:space="1" w:color="438086"/>
          <w:bottom w:val="single" w:sz="6" w:space="1" w:color="438086"/>
          <w:right w:val="single" w:sz="6" w:space="1" w:color="438086"/>
        </w:pBdr>
        <w:shd w:val="clear" w:color="auto" w:fill="438086"/>
        <w:spacing w:before="300" w:after="40"/>
        <w:outlineLvl w:val="0"/>
        <w:rPr>
          <w:rFonts w:ascii="Rockwell" w:eastAsia="Rockwell" w:hAnsi="Rockwell" w:cs="Times New Roman"/>
          <w:color w:val="FFFFFF"/>
          <w:spacing w:val="5"/>
          <w:sz w:val="20"/>
          <w:szCs w:val="20"/>
          <w:lang w:eastAsia="ja-JP"/>
        </w:rPr>
      </w:pPr>
      <w:r w:rsidRPr="00F07659">
        <w:rPr>
          <w:rFonts w:ascii="Rockwell" w:eastAsia="Rockwell" w:hAnsi="Rockwell" w:cs="Times New Roman"/>
          <w:color w:val="FFFFFF"/>
          <w:spacing w:val="5"/>
          <w:sz w:val="20"/>
          <w:szCs w:val="20"/>
          <w:lang w:eastAsia="ja-JP"/>
        </w:rPr>
        <w:t>Why the Promise Zone is important to the PBID’s?</w:t>
      </w:r>
    </w:p>
    <w:p w:rsidR="00F07659" w:rsidRPr="00F07659" w:rsidRDefault="00F07659" w:rsidP="00F07659">
      <w:pPr>
        <w:spacing w:after="720" w:line="240" w:lineRule="auto"/>
        <w:rPr>
          <w:rFonts w:ascii="Rockwell" w:eastAsia="Rockwell" w:hAnsi="Rockwell" w:cs="Rockwell"/>
          <w:color w:val="438086"/>
          <w:sz w:val="20"/>
          <w:szCs w:val="20"/>
          <w:lang w:eastAsia="ja-JP"/>
        </w:rPr>
      </w:pPr>
      <w:r w:rsidRPr="00F07659">
        <w:rPr>
          <w:rFonts w:ascii="EB Garamond" w:eastAsia="Rockwell" w:hAnsi="EB Garamond" w:cs="Rockwell"/>
          <w:noProof/>
          <w:color w:val="666666"/>
          <w:spacing w:val="-4"/>
          <w:sz w:val="18"/>
          <w:szCs w:val="20"/>
          <w:shd w:val="clear" w:color="auto" w:fill="FFFFFF"/>
        </w:rPr>
        <w:drawing>
          <wp:anchor distT="0" distB="0" distL="114300" distR="114300" simplePos="0" relativeHeight="251659264" behindDoc="0" locked="0" layoutInCell="1" allowOverlap="1" wp14:anchorId="4119D8F1" wp14:editId="17A468A6">
            <wp:simplePos x="914400" y="3581400"/>
            <wp:positionH relativeFrom="margin">
              <wp:align>right</wp:align>
            </wp:positionH>
            <wp:positionV relativeFrom="margin">
              <wp:align>top</wp:align>
            </wp:positionV>
            <wp:extent cx="2073910" cy="7524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910" cy="752475"/>
                    </a:xfrm>
                    <a:prstGeom prst="rect">
                      <a:avLst/>
                    </a:prstGeom>
                    <a:noFill/>
                  </pic:spPr>
                </pic:pic>
              </a:graphicData>
            </a:graphic>
          </wp:anchor>
        </w:drawing>
      </w:r>
      <w:r w:rsidRPr="00F07659">
        <w:rPr>
          <w:rFonts w:ascii="EB Garamond" w:eastAsia="Rockwell" w:hAnsi="EB Garamond" w:cs="Rockwell"/>
          <w:color w:val="666666"/>
          <w:spacing w:val="-4"/>
          <w:sz w:val="18"/>
          <w:szCs w:val="20"/>
          <w:shd w:val="clear" w:color="auto" w:fill="FFFFFF"/>
          <w:lang w:eastAsia="ja-JP"/>
        </w:rPr>
        <w:t xml:space="preserve">The value of being a part of the Promise Zone is the direct contact with a representative for a federal grant and the extensive network to help with the application for a federal grant. Moreover, the Promise Zone gives preference points for organizations in the Promise Zone so our partners can receive a competitive advantage over others to be awarded a federal grant. Property Business Improvement Districts (PBIDs) plays an integral part for business infrastructure and revitalization. When collectively working together, PBID’s and non-profits can apply to grants that can help with job creation, small business development, sustainable communities, and neighborhood revitalization throughout Sacramento. </w:t>
      </w:r>
    </w:p>
    <w:p w:rsidR="00F07659" w:rsidRPr="00F07659" w:rsidRDefault="00F07659" w:rsidP="00F07659">
      <w:pPr>
        <w:pBdr>
          <w:top w:val="single" w:sz="6" w:space="1" w:color="438086"/>
          <w:left w:val="single" w:sz="6" w:space="1" w:color="438086"/>
          <w:bottom w:val="single" w:sz="6" w:space="1" w:color="438086"/>
          <w:right w:val="single" w:sz="6" w:space="1" w:color="438086"/>
        </w:pBdr>
        <w:shd w:val="clear" w:color="auto" w:fill="438086"/>
        <w:spacing w:before="300" w:after="40"/>
        <w:outlineLvl w:val="0"/>
        <w:rPr>
          <w:rFonts w:ascii="Rockwell" w:eastAsia="Rockwell" w:hAnsi="Rockwell" w:cs="Times New Roman"/>
          <w:color w:val="FFFFFF"/>
          <w:spacing w:val="5"/>
          <w:sz w:val="20"/>
          <w:szCs w:val="20"/>
          <w:lang w:eastAsia="ja-JP"/>
        </w:rPr>
      </w:pPr>
      <w:r w:rsidRPr="00F07659">
        <w:rPr>
          <w:rFonts w:ascii="EB Garamond" w:eastAsia="Rockwell" w:hAnsi="EB Garamond" w:cs="Times New Roman"/>
          <w:noProof/>
          <w:color w:val="666666"/>
          <w:spacing w:val="-4"/>
          <w:szCs w:val="32"/>
          <w:shd w:val="clear" w:color="auto" w:fill="FFFFFF"/>
        </w:rPr>
        <w:drawing>
          <wp:anchor distT="0" distB="0" distL="114300" distR="114300" simplePos="0" relativeHeight="251660288" behindDoc="0" locked="0" layoutInCell="1" allowOverlap="1" wp14:anchorId="17079C3C" wp14:editId="1A01564F">
            <wp:simplePos x="0" y="0"/>
            <wp:positionH relativeFrom="margin">
              <wp:posOffset>3810000</wp:posOffset>
            </wp:positionH>
            <wp:positionV relativeFrom="margin">
              <wp:posOffset>3343275</wp:posOffset>
            </wp:positionV>
            <wp:extent cx="2133600" cy="1362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362075"/>
                    </a:xfrm>
                    <a:prstGeom prst="rect">
                      <a:avLst/>
                    </a:prstGeom>
                    <a:noFill/>
                  </pic:spPr>
                </pic:pic>
              </a:graphicData>
            </a:graphic>
            <wp14:sizeRelH relativeFrom="margin">
              <wp14:pctWidth>0</wp14:pctWidth>
            </wp14:sizeRelH>
            <wp14:sizeRelV relativeFrom="margin">
              <wp14:pctHeight>0</wp14:pctHeight>
            </wp14:sizeRelV>
          </wp:anchor>
        </w:drawing>
      </w:r>
      <w:r w:rsidRPr="00F07659">
        <w:rPr>
          <w:rFonts w:ascii="Rockwell" w:eastAsia="Rockwell" w:hAnsi="Rockwell" w:cs="Times New Roman"/>
          <w:color w:val="FFFFFF"/>
          <w:spacing w:val="5"/>
          <w:sz w:val="20"/>
          <w:szCs w:val="20"/>
          <w:lang w:eastAsia="ja-JP"/>
        </w:rPr>
        <w:t xml:space="preserve">How </w:t>
      </w:r>
      <w:proofErr w:type="gramStart"/>
      <w:r w:rsidRPr="00F07659">
        <w:rPr>
          <w:rFonts w:ascii="Rockwell" w:eastAsia="Rockwell" w:hAnsi="Rockwell" w:cs="Times New Roman"/>
          <w:color w:val="FFFFFF"/>
          <w:spacing w:val="5"/>
          <w:sz w:val="20"/>
          <w:szCs w:val="20"/>
          <w:lang w:eastAsia="ja-JP"/>
        </w:rPr>
        <w:t>can  SHRA</w:t>
      </w:r>
      <w:proofErr w:type="gramEnd"/>
      <w:r w:rsidRPr="00F07659">
        <w:rPr>
          <w:rFonts w:ascii="Rockwell" w:eastAsia="Rockwell" w:hAnsi="Rockwell" w:cs="Times New Roman"/>
          <w:color w:val="FFFFFF"/>
          <w:spacing w:val="5"/>
          <w:sz w:val="20"/>
          <w:szCs w:val="20"/>
          <w:lang w:eastAsia="ja-JP"/>
        </w:rPr>
        <w:t xml:space="preserve"> and PZ partners  help PBID’s ?</w:t>
      </w:r>
    </w:p>
    <w:p w:rsidR="00F07659" w:rsidRPr="00F07659" w:rsidRDefault="00F07659" w:rsidP="00F07659">
      <w:pPr>
        <w:shd w:val="clear" w:color="auto" w:fill="FFFFFF"/>
        <w:rPr>
          <w:rFonts w:ascii="EB Garamond" w:eastAsia="Rockwell" w:hAnsi="EB Garamond" w:cs="Times New Roman"/>
          <w:color w:val="666666"/>
          <w:spacing w:val="-4"/>
          <w:sz w:val="18"/>
          <w:szCs w:val="20"/>
          <w:shd w:val="clear" w:color="auto" w:fill="FFFFFF"/>
          <w:lang w:eastAsia="ja-JP"/>
        </w:rPr>
      </w:pPr>
      <w:r w:rsidRPr="00F07659">
        <w:rPr>
          <w:rFonts w:ascii="EB Garamond" w:eastAsia="Rockwell" w:hAnsi="EB Garamond" w:cs="Times New Roman"/>
          <w:color w:val="666666"/>
          <w:spacing w:val="-4"/>
          <w:sz w:val="18"/>
          <w:szCs w:val="20"/>
          <w:shd w:val="clear" w:color="auto" w:fill="FFFFFF"/>
          <w:lang w:eastAsia="ja-JP"/>
        </w:rPr>
        <w:t>California Capital Financial Development Corporation</w:t>
      </w:r>
      <w:r>
        <w:rPr>
          <w:rFonts w:ascii="EB Garamond" w:eastAsia="Rockwell" w:hAnsi="EB Garamond" w:cs="Times New Roman"/>
          <w:color w:val="666666"/>
          <w:spacing w:val="-4"/>
          <w:sz w:val="18"/>
          <w:szCs w:val="20"/>
          <w:shd w:val="clear" w:color="auto" w:fill="FFFFFF"/>
          <w:lang w:eastAsia="ja-JP"/>
        </w:rPr>
        <w:t xml:space="preserve">, </w:t>
      </w:r>
      <w:r w:rsidRPr="00F07659">
        <w:rPr>
          <w:rFonts w:ascii="EB Garamond" w:eastAsia="Rockwell" w:hAnsi="EB Garamond" w:cs="Times New Roman"/>
          <w:color w:val="666666"/>
          <w:spacing w:val="-4"/>
          <w:sz w:val="18"/>
          <w:szCs w:val="20"/>
          <w:shd w:val="clear" w:color="auto" w:fill="FFFFFF"/>
          <w:lang w:eastAsia="ja-JP"/>
        </w:rPr>
        <w:t>the Promise Zone</w:t>
      </w:r>
      <w:r>
        <w:rPr>
          <w:rFonts w:ascii="EB Garamond" w:eastAsia="Rockwell" w:hAnsi="EB Garamond" w:cs="Times New Roman"/>
          <w:color w:val="666666"/>
          <w:spacing w:val="-4"/>
          <w:sz w:val="18"/>
          <w:szCs w:val="20"/>
          <w:shd w:val="clear" w:color="auto" w:fill="FFFFFF"/>
          <w:lang w:eastAsia="ja-JP"/>
        </w:rPr>
        <w:t>’</w:t>
      </w:r>
      <w:r w:rsidRPr="00F07659">
        <w:rPr>
          <w:rFonts w:ascii="EB Garamond" w:eastAsia="Rockwell" w:hAnsi="EB Garamond" w:cs="Times New Roman"/>
          <w:color w:val="666666"/>
          <w:spacing w:val="-4"/>
          <w:sz w:val="18"/>
          <w:szCs w:val="20"/>
          <w:shd w:val="clear" w:color="auto" w:fill="FFFFFF"/>
          <w:lang w:eastAsia="ja-JP"/>
        </w:rPr>
        <w:t xml:space="preserve">s Lead Economic Development Implementation Partner, submitted an application for an Economic Development Administration Program Grant to facilitate small business forums to address the needs of businesses within Property Improvement Business Districts (PBIDs) in the Promise Zone, with attention paid to limited and non-English speaking business owners. These forums are just one way of helping to foster the development and growth of new and existing small businesses in Sacramento and the Promise Zone. </w:t>
      </w:r>
    </w:p>
    <w:p w:rsidR="00F07659" w:rsidRPr="00F07659" w:rsidRDefault="00F07659" w:rsidP="00F07659">
      <w:pPr>
        <w:shd w:val="clear" w:color="auto" w:fill="FFFFFF"/>
        <w:rPr>
          <w:rFonts w:ascii="EB Garamond" w:eastAsia="Rockwell" w:hAnsi="EB Garamond" w:cs="Times New Roman"/>
          <w:color w:val="666666"/>
          <w:spacing w:val="-4"/>
          <w:sz w:val="18"/>
          <w:szCs w:val="20"/>
          <w:shd w:val="clear" w:color="auto" w:fill="FFFFFF"/>
          <w:lang w:eastAsia="ja-JP"/>
        </w:rPr>
      </w:pPr>
      <w:r w:rsidRPr="00F07659">
        <w:rPr>
          <w:rFonts w:ascii="EB Garamond" w:eastAsia="Rockwell" w:hAnsi="EB Garamond" w:cs="Times New Roman"/>
          <w:color w:val="666666"/>
          <w:spacing w:val="-4"/>
          <w:sz w:val="18"/>
          <w:szCs w:val="20"/>
          <w:shd w:val="clear" w:color="auto" w:fill="FFFFFF"/>
          <w:lang w:eastAsia="ja-JP"/>
        </w:rPr>
        <w:t>In the spring of 2016, California Capital Financial Development Corporation, Women</w:t>
      </w:r>
      <w:r w:rsidR="00C04C2D">
        <w:rPr>
          <w:rFonts w:ascii="EB Garamond" w:eastAsia="Rockwell" w:hAnsi="EB Garamond" w:cs="Times New Roman"/>
          <w:color w:val="666666"/>
          <w:spacing w:val="-4"/>
          <w:sz w:val="18"/>
          <w:szCs w:val="20"/>
          <w:shd w:val="clear" w:color="auto" w:fill="FFFFFF"/>
          <w:lang w:eastAsia="ja-JP"/>
        </w:rPr>
        <w:t>’</w:t>
      </w:r>
      <w:r w:rsidRPr="00F07659">
        <w:rPr>
          <w:rFonts w:ascii="EB Garamond" w:eastAsia="Rockwell" w:hAnsi="EB Garamond" w:cs="Times New Roman" w:hint="eastAsia"/>
          <w:color w:val="666666"/>
          <w:spacing w:val="-4"/>
          <w:sz w:val="18"/>
          <w:szCs w:val="20"/>
          <w:shd w:val="clear" w:color="auto" w:fill="FFFFFF"/>
          <w:lang w:eastAsia="ja-JP"/>
        </w:rPr>
        <w:t>s Busines</w:t>
      </w:r>
      <w:r w:rsidRPr="00F07659">
        <w:rPr>
          <w:rFonts w:ascii="EB Garamond" w:eastAsia="Rockwell" w:hAnsi="EB Garamond" w:cs="Times New Roman"/>
          <w:color w:val="666666"/>
          <w:spacing w:val="-4"/>
          <w:sz w:val="18"/>
          <w:szCs w:val="20"/>
          <w:shd w:val="clear" w:color="auto" w:fill="FFFFFF"/>
          <w:lang w:eastAsia="ja-JP"/>
        </w:rPr>
        <w:t xml:space="preserve">s Center Director, Deborah Lowe </w:t>
      </w:r>
      <w:proofErr w:type="spellStart"/>
      <w:r w:rsidRPr="00F07659">
        <w:rPr>
          <w:rFonts w:ascii="EB Garamond" w:eastAsia="Rockwell" w:hAnsi="EB Garamond" w:cs="Times New Roman"/>
          <w:color w:val="666666"/>
          <w:spacing w:val="-4"/>
          <w:sz w:val="18"/>
          <w:szCs w:val="20"/>
          <w:shd w:val="clear" w:color="auto" w:fill="FFFFFF"/>
          <w:lang w:eastAsia="ja-JP"/>
        </w:rPr>
        <w:t>Muramoto</w:t>
      </w:r>
      <w:proofErr w:type="spellEnd"/>
      <w:r w:rsidRPr="00F07659">
        <w:rPr>
          <w:rFonts w:ascii="EB Garamond" w:eastAsia="Rockwell" w:hAnsi="EB Garamond" w:cs="Times New Roman"/>
          <w:color w:val="666666"/>
          <w:spacing w:val="-4"/>
          <w:sz w:val="18"/>
          <w:szCs w:val="20"/>
          <w:shd w:val="clear" w:color="auto" w:fill="FFFFFF"/>
          <w:lang w:eastAsia="ja-JP"/>
        </w:rPr>
        <w:t>, met with Malinda Ma</w:t>
      </w:r>
      <w:r w:rsidR="00C04C2D">
        <w:rPr>
          <w:rFonts w:ascii="EB Garamond" w:eastAsia="Rockwell" w:hAnsi="EB Garamond" w:cs="Times New Roman"/>
          <w:color w:val="666666"/>
          <w:spacing w:val="-4"/>
          <w:sz w:val="18"/>
          <w:szCs w:val="20"/>
          <w:shd w:val="clear" w:color="auto" w:fill="FFFFFF"/>
          <w:lang w:eastAsia="ja-JP"/>
        </w:rPr>
        <w:t>t</w:t>
      </w:r>
      <w:r w:rsidRPr="00F07659">
        <w:rPr>
          <w:rFonts w:ascii="EB Garamond" w:eastAsia="Rockwell" w:hAnsi="EB Garamond" w:cs="Times New Roman"/>
          <w:color w:val="666666"/>
          <w:spacing w:val="-4"/>
          <w:sz w:val="18"/>
          <w:szCs w:val="20"/>
          <w:shd w:val="clear" w:color="auto" w:fill="FFFFFF"/>
          <w:lang w:eastAsia="ja-JP"/>
        </w:rPr>
        <w:t>son from the Economic Development Administration to identify opportunities to fund programs that specifically address the needs of businesses in the Promise Zone.  In October 2016, they were awarded an $80,000 grant to facilitate small business forums within PBID corridors in the Promise Zone. On November 1, 2016, California Capital held their Hispanic Bilingual Business Success Forum at La Familia Maple Neighborhood Center.  As a result of their partnership with</w:t>
      </w:r>
      <w:r>
        <w:rPr>
          <w:rFonts w:ascii="EB Garamond" w:eastAsia="Rockwell" w:hAnsi="EB Garamond" w:cs="Times New Roman"/>
          <w:color w:val="666666"/>
          <w:spacing w:val="-4"/>
          <w:sz w:val="18"/>
          <w:szCs w:val="20"/>
          <w:shd w:val="clear" w:color="auto" w:fill="FFFFFF"/>
          <w:lang w:eastAsia="ja-JP"/>
        </w:rPr>
        <w:t xml:space="preserve"> Rach</w:t>
      </w:r>
      <w:r w:rsidRPr="00F07659">
        <w:rPr>
          <w:rFonts w:ascii="EB Garamond" w:eastAsia="Rockwell" w:hAnsi="EB Garamond" w:cs="Times New Roman"/>
          <w:color w:val="666666"/>
          <w:spacing w:val="-4"/>
          <w:sz w:val="18"/>
          <w:szCs w:val="20"/>
          <w:shd w:val="clear" w:color="auto" w:fill="FFFFFF"/>
          <w:lang w:eastAsia="ja-JP"/>
        </w:rPr>
        <w:t>el Rios, La Familia and Nathan Ulsh, North Franklin Business District Association and U.S. Bank, more than 100 business owners attended the Forum.  Small business owners received a deeper understanding of permits, licensing, taxes, regulations, financial opportunities, and other resources to help understand how to start and grow their business.</w:t>
      </w:r>
    </w:p>
    <w:p w:rsidR="00F07659" w:rsidRPr="00F07659" w:rsidRDefault="00F07659" w:rsidP="00F07659">
      <w:pPr>
        <w:pBdr>
          <w:top w:val="single" w:sz="6" w:space="1" w:color="438086"/>
          <w:left w:val="single" w:sz="6" w:space="1" w:color="438086"/>
          <w:bottom w:val="single" w:sz="6" w:space="1" w:color="438086"/>
          <w:right w:val="single" w:sz="6" w:space="1" w:color="438086"/>
        </w:pBdr>
        <w:shd w:val="clear" w:color="auto" w:fill="438086"/>
        <w:spacing w:before="300" w:after="40"/>
        <w:outlineLvl w:val="0"/>
        <w:rPr>
          <w:rFonts w:ascii="EB Garamond" w:eastAsia="Rockwell" w:hAnsi="EB Garamond" w:cs="Times New Roman"/>
          <w:color w:val="666666"/>
          <w:spacing w:val="-4"/>
          <w:sz w:val="20"/>
          <w:szCs w:val="32"/>
          <w:shd w:val="clear" w:color="auto" w:fill="FFFFFF"/>
          <w:lang w:eastAsia="ja-JP"/>
        </w:rPr>
      </w:pPr>
      <w:r w:rsidRPr="00F07659">
        <w:rPr>
          <w:rFonts w:ascii="Rockwell" w:eastAsia="Rockwell" w:hAnsi="Rockwell" w:cs="Times New Roman"/>
          <w:color w:val="FFFFFF"/>
          <w:spacing w:val="5"/>
          <w:sz w:val="20"/>
          <w:szCs w:val="20"/>
          <w:lang w:eastAsia="ja-JP"/>
        </w:rPr>
        <w:t xml:space="preserve">How can collaboration among PBIDs in and out of the Promise </w:t>
      </w:r>
      <w:proofErr w:type="gramStart"/>
      <w:r w:rsidRPr="00F07659">
        <w:rPr>
          <w:rFonts w:ascii="Rockwell" w:eastAsia="Rockwell" w:hAnsi="Rockwell" w:cs="Times New Roman"/>
          <w:color w:val="FFFFFF"/>
          <w:spacing w:val="5"/>
          <w:sz w:val="20"/>
          <w:szCs w:val="20"/>
          <w:lang w:eastAsia="ja-JP"/>
        </w:rPr>
        <w:t>Zone  make</w:t>
      </w:r>
      <w:proofErr w:type="gramEnd"/>
      <w:r w:rsidRPr="00F07659">
        <w:rPr>
          <w:rFonts w:ascii="Rockwell" w:eastAsia="Rockwell" w:hAnsi="Rockwell" w:cs="Times New Roman"/>
          <w:color w:val="FFFFFF"/>
          <w:spacing w:val="5"/>
          <w:sz w:val="20"/>
          <w:szCs w:val="20"/>
          <w:lang w:eastAsia="ja-JP"/>
        </w:rPr>
        <w:t xml:space="preserve"> a significant impact?</w:t>
      </w:r>
    </w:p>
    <w:p w:rsidR="00F07659" w:rsidRPr="00F07659" w:rsidRDefault="00F07659" w:rsidP="00F07659">
      <w:pPr>
        <w:rPr>
          <w:rFonts w:ascii="EB Garamond" w:eastAsia="Rockwell" w:hAnsi="EB Garamond" w:cs="Times New Roman"/>
          <w:color w:val="666666"/>
          <w:spacing w:val="-4"/>
          <w:sz w:val="18"/>
          <w:szCs w:val="20"/>
          <w:shd w:val="clear" w:color="auto" w:fill="FFFFFF"/>
          <w:lang w:eastAsia="ja-JP"/>
        </w:rPr>
      </w:pPr>
      <w:r w:rsidRPr="00F07659">
        <w:rPr>
          <w:rFonts w:ascii="EB Garamond" w:eastAsia="Rockwell" w:hAnsi="EB Garamond" w:cs="Times New Roman"/>
          <w:color w:val="666666"/>
          <w:spacing w:val="-4"/>
          <w:sz w:val="18"/>
          <w:szCs w:val="20"/>
          <w:shd w:val="clear" w:color="auto" w:fill="FFFFFF"/>
          <w:lang w:eastAsia="ja-JP"/>
        </w:rPr>
        <w:t>Forming collaborative partnerships to strengthen opportunities for federal grants such as the Economic Development Administration Assistance program is very bene</w:t>
      </w:r>
      <w:r w:rsidR="00C04C2D">
        <w:rPr>
          <w:rFonts w:ascii="EB Garamond" w:eastAsia="Rockwell" w:hAnsi="EB Garamond" w:cs="Times New Roman"/>
          <w:color w:val="666666"/>
          <w:spacing w:val="-4"/>
          <w:sz w:val="18"/>
          <w:szCs w:val="20"/>
          <w:shd w:val="clear" w:color="auto" w:fill="FFFFFF"/>
          <w:lang w:eastAsia="ja-JP"/>
        </w:rPr>
        <w:t>ficial for PBID’s</w:t>
      </w:r>
      <w:r w:rsidRPr="00F07659">
        <w:rPr>
          <w:rFonts w:ascii="EB Garamond" w:eastAsia="Rockwell" w:hAnsi="EB Garamond" w:cs="Times New Roman"/>
          <w:color w:val="666666"/>
          <w:spacing w:val="-4"/>
          <w:sz w:val="18"/>
          <w:szCs w:val="20"/>
          <w:shd w:val="clear" w:color="auto" w:fill="FFFFFF"/>
          <w:lang w:eastAsia="ja-JP"/>
        </w:rPr>
        <w:t xml:space="preserve"> to position themselves for Federal support.  Joining with Promise Zone non-profit, government, and education partners can generate resources and services that fuel</w:t>
      </w:r>
      <w:r>
        <w:rPr>
          <w:rFonts w:ascii="EB Garamond" w:eastAsia="Rockwell" w:hAnsi="EB Garamond" w:cs="Times New Roman"/>
          <w:color w:val="666666"/>
          <w:spacing w:val="-4"/>
          <w:sz w:val="18"/>
          <w:szCs w:val="20"/>
          <w:shd w:val="clear" w:color="auto" w:fill="FFFFFF"/>
          <w:lang w:eastAsia="ja-JP"/>
        </w:rPr>
        <w:t xml:space="preserve"> </w:t>
      </w:r>
      <w:r w:rsidRPr="00F07659">
        <w:rPr>
          <w:rFonts w:ascii="EB Garamond" w:eastAsia="Rockwell" w:hAnsi="EB Garamond" w:cs="Times New Roman"/>
          <w:color w:val="666666"/>
          <w:spacing w:val="-4"/>
          <w:sz w:val="18"/>
          <w:szCs w:val="20"/>
          <w:shd w:val="clear" w:color="auto" w:fill="FFFFFF"/>
          <w:lang w:eastAsia="ja-JP"/>
        </w:rPr>
        <w:t xml:space="preserve">revitalization of neighborhoods and business corridors as well as improvements around economic development, infrastructure, sustainability, and health. </w:t>
      </w:r>
    </w:p>
    <w:p w:rsidR="00F07659" w:rsidRPr="00F07659" w:rsidRDefault="00F07659" w:rsidP="00F07659">
      <w:pPr>
        <w:pBdr>
          <w:top w:val="single" w:sz="6" w:space="1" w:color="438086"/>
          <w:left w:val="single" w:sz="6" w:space="1" w:color="438086"/>
          <w:bottom w:val="single" w:sz="6" w:space="1" w:color="438086"/>
          <w:right w:val="single" w:sz="6" w:space="1" w:color="438086"/>
        </w:pBdr>
        <w:shd w:val="clear" w:color="auto" w:fill="438086"/>
        <w:spacing w:before="300" w:after="40"/>
        <w:outlineLvl w:val="0"/>
        <w:rPr>
          <w:rFonts w:ascii="EB Garamond" w:eastAsia="Rockwell" w:hAnsi="EB Garamond" w:cs="Times New Roman"/>
          <w:color w:val="666666"/>
          <w:spacing w:val="-4"/>
          <w:sz w:val="20"/>
          <w:szCs w:val="32"/>
          <w:shd w:val="clear" w:color="auto" w:fill="FFFFFF"/>
          <w:lang w:eastAsia="ja-JP"/>
        </w:rPr>
      </w:pPr>
      <w:r w:rsidRPr="00F07659">
        <w:rPr>
          <w:rFonts w:ascii="Rockwell" w:eastAsia="Rockwell" w:hAnsi="Rockwell" w:cs="Times New Roman"/>
          <w:color w:val="FFFFFF"/>
          <w:spacing w:val="5"/>
          <w:sz w:val="20"/>
          <w:szCs w:val="20"/>
          <w:lang w:eastAsia="ja-JP"/>
        </w:rPr>
        <w:t xml:space="preserve">How can you stay informed? </w:t>
      </w:r>
    </w:p>
    <w:p w:rsidR="00F07659" w:rsidRPr="00F07659" w:rsidRDefault="00F07659" w:rsidP="00F07659">
      <w:pPr>
        <w:jc w:val="center"/>
        <w:rPr>
          <w:rFonts w:ascii="Garamond" w:eastAsia="Rockwell" w:hAnsi="Garamond" w:cs="Times New Roman"/>
          <w:color w:val="666666"/>
          <w:spacing w:val="-4"/>
          <w:sz w:val="18"/>
          <w:szCs w:val="18"/>
          <w:shd w:val="clear" w:color="auto" w:fill="FFFFFF"/>
          <w:lang w:eastAsia="ja-JP"/>
        </w:rPr>
      </w:pPr>
      <w:r w:rsidRPr="00F07659">
        <w:rPr>
          <w:rFonts w:ascii="Garamond" w:eastAsia="Rockwell" w:hAnsi="Garamond" w:cs="Times New Roman"/>
          <w:color w:val="000000"/>
          <w:sz w:val="18"/>
          <w:szCs w:val="18"/>
          <w:lang w:eastAsia="ja-JP"/>
        </w:rPr>
        <w:t>Follow us and join our mailing lis</w:t>
      </w:r>
      <w:r w:rsidR="00C04C2D">
        <w:rPr>
          <w:rFonts w:ascii="Garamond" w:eastAsia="Rockwell" w:hAnsi="Garamond" w:cs="Times New Roman"/>
          <w:color w:val="000000"/>
          <w:sz w:val="18"/>
          <w:szCs w:val="18"/>
          <w:lang w:eastAsia="ja-JP"/>
        </w:rPr>
        <w:t xml:space="preserve">t. </w:t>
      </w:r>
      <w:r w:rsidR="00C04C2D" w:rsidRPr="00C04C2D">
        <w:t xml:space="preserve"> </w:t>
      </w:r>
      <w:r w:rsidR="00C04C2D" w:rsidRPr="00C04C2D">
        <w:rPr>
          <w:rFonts w:ascii="Garamond" w:eastAsia="Rockwell" w:hAnsi="Garamond" w:cs="Times New Roman"/>
          <w:color w:val="000000"/>
          <w:sz w:val="18"/>
          <w:szCs w:val="18"/>
          <w:lang w:eastAsia="ja-JP"/>
        </w:rPr>
        <w:t>For more information on grants and resources and to stay up to date on grants, then follow us!</w:t>
      </w:r>
      <w:r w:rsidR="00C04C2D">
        <w:rPr>
          <w:rFonts w:ascii="Garamond" w:eastAsia="Rockwell" w:hAnsi="Garamond" w:cs="Times New Roman"/>
          <w:color w:val="666666"/>
          <w:spacing w:val="-4"/>
          <w:sz w:val="18"/>
          <w:szCs w:val="18"/>
          <w:shd w:val="clear" w:color="auto" w:fill="FFFFFF"/>
          <w:lang w:eastAsia="ja-JP"/>
        </w:rPr>
        <w:t xml:space="preserve"> </w:t>
      </w:r>
    </w:p>
    <w:p w:rsidR="00F07659" w:rsidRPr="00F07659" w:rsidRDefault="00C04C2D" w:rsidP="00F07659">
      <w:pPr>
        <w:spacing w:before="115" w:after="0"/>
        <w:ind w:left="187"/>
        <w:jc w:val="center"/>
        <w:rPr>
          <w:rFonts w:ascii="Garamond" w:eastAsia="Times New Roman" w:hAnsi="Garamond" w:cs="Times New Roman"/>
          <w:sz w:val="18"/>
          <w:szCs w:val="18"/>
        </w:rPr>
      </w:pPr>
      <w:hyperlink r:id="rId10" w:history="1">
        <w:r w:rsidR="00F07659" w:rsidRPr="00F07659">
          <w:rPr>
            <w:rFonts w:ascii="Garamond" w:eastAsia="Times New Roman" w:hAnsi="Garamond" w:cs="Times New Roman"/>
            <w:color w:val="67AFBD"/>
            <w:kern w:val="24"/>
            <w:sz w:val="18"/>
            <w:szCs w:val="18"/>
            <w:u w:val="single"/>
          </w:rPr>
          <w:t>www.SacramentoPromiseZone.org</w:t>
        </w:r>
      </w:hyperlink>
    </w:p>
    <w:p w:rsidR="00F07659" w:rsidRPr="00F07659" w:rsidRDefault="00F07659" w:rsidP="00F07659">
      <w:pPr>
        <w:spacing w:before="115" w:after="0" w:line="240" w:lineRule="auto"/>
        <w:jc w:val="center"/>
        <w:rPr>
          <w:rFonts w:ascii="Garamond" w:eastAsia="Times New Roman" w:hAnsi="Garamond" w:cs="Times New Roman"/>
          <w:sz w:val="18"/>
          <w:szCs w:val="18"/>
        </w:rPr>
      </w:pPr>
      <w:r>
        <w:rPr>
          <w:rFonts w:ascii="Garamond" w:eastAsia="Rockwell" w:hAnsi="Garamond" w:cs="Times New Roman"/>
          <w:noProof/>
          <w:color w:val="000000"/>
          <w:sz w:val="18"/>
          <w:szCs w:val="18"/>
        </w:rPr>
        <w:lastRenderedPageBreak/>
        <w:drawing>
          <wp:inline distT="0" distB="0" distL="0" distR="0">
            <wp:extent cx="118745" cy="118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07659">
        <w:rPr>
          <w:rFonts w:ascii="Garamond" w:eastAsia="Rockwell" w:hAnsi="Garamond" w:cs="Times New Roman"/>
          <w:color w:val="000000"/>
          <w:sz w:val="18"/>
          <w:szCs w:val="18"/>
          <w:lang w:eastAsia="ja-JP"/>
        </w:rPr>
        <w:t xml:space="preserve">     </w:t>
      </w:r>
      <w:r w:rsidRPr="00F07659">
        <w:rPr>
          <w:rFonts w:ascii="Garamond" w:eastAsia="Times New Roman" w:hAnsi="Garamond" w:cs="Times New Roman"/>
          <w:color w:val="2F2B20"/>
          <w:kern w:val="24"/>
          <w:sz w:val="18"/>
          <w:szCs w:val="18"/>
        </w:rPr>
        <w:t>Sacramento Promise Zone</w:t>
      </w:r>
    </w:p>
    <w:p w:rsidR="00F07659" w:rsidRPr="00F07659" w:rsidRDefault="00F07659" w:rsidP="00F07659">
      <w:pPr>
        <w:numPr>
          <w:ilvl w:val="0"/>
          <w:numId w:val="1"/>
        </w:numPr>
        <w:spacing w:before="115" w:after="0" w:line="240" w:lineRule="auto"/>
        <w:contextualSpacing/>
        <w:jc w:val="center"/>
        <w:rPr>
          <w:rFonts w:ascii="Garamond" w:eastAsia="Times New Roman" w:hAnsi="Garamond" w:cs="Times New Roman"/>
          <w:color w:val="2F2B20"/>
          <w:kern w:val="24"/>
          <w:sz w:val="18"/>
          <w:szCs w:val="18"/>
        </w:rPr>
      </w:pPr>
      <w:r w:rsidRPr="00F07659">
        <w:rPr>
          <w:rFonts w:ascii="Garamond" w:eastAsia="Times New Roman" w:hAnsi="Garamond" w:cs="Times New Roman"/>
          <w:color w:val="2F2B20"/>
          <w:kern w:val="24"/>
          <w:sz w:val="18"/>
          <w:szCs w:val="18"/>
        </w:rPr>
        <w:t>@</w:t>
      </w:r>
      <w:proofErr w:type="spellStart"/>
      <w:r w:rsidRPr="00F07659">
        <w:rPr>
          <w:rFonts w:ascii="Garamond" w:eastAsia="Times New Roman" w:hAnsi="Garamond" w:cs="Times New Roman"/>
          <w:color w:val="2F2B20"/>
          <w:kern w:val="24"/>
          <w:sz w:val="18"/>
          <w:szCs w:val="18"/>
        </w:rPr>
        <w:t>SacPromiseZone</w:t>
      </w:r>
      <w:proofErr w:type="spellEnd"/>
    </w:p>
    <w:p w:rsidR="00F07659" w:rsidRPr="00F07659" w:rsidRDefault="00F07659" w:rsidP="00F07659">
      <w:pPr>
        <w:spacing w:before="115" w:after="0" w:line="240" w:lineRule="auto"/>
        <w:ind w:left="720"/>
        <w:contextualSpacing/>
        <w:jc w:val="center"/>
        <w:rPr>
          <w:rFonts w:ascii="Garamond" w:eastAsia="Times New Roman" w:hAnsi="Garamond" w:cs="Times New Roman"/>
          <w:color w:val="2F2B20"/>
          <w:kern w:val="24"/>
          <w:sz w:val="18"/>
          <w:szCs w:val="18"/>
        </w:rPr>
      </w:pPr>
      <w:r w:rsidRPr="00F07659">
        <w:rPr>
          <w:rFonts w:ascii="Garamond" w:eastAsia="Times New Roman" w:hAnsi="Garamond" w:cs="Times New Roman"/>
          <w:color w:val="2F2B20"/>
          <w:kern w:val="24"/>
          <w:sz w:val="18"/>
          <w:szCs w:val="18"/>
        </w:rPr>
        <w:t>Email: awilfred@shra.org</w:t>
      </w:r>
    </w:p>
    <w:p w:rsidR="00F07659" w:rsidRPr="00F07659" w:rsidRDefault="00F07659" w:rsidP="00F07659">
      <w:pPr>
        <w:jc w:val="center"/>
        <w:rPr>
          <w:rFonts w:ascii="Garamond" w:eastAsia="Rockwell" w:hAnsi="Garamond" w:cs="Times New Roman"/>
          <w:color w:val="666666"/>
          <w:spacing w:val="-4"/>
          <w:sz w:val="18"/>
          <w:szCs w:val="18"/>
          <w:shd w:val="clear" w:color="auto" w:fill="FFFFFF"/>
          <w:lang w:eastAsia="ja-JP"/>
        </w:rPr>
      </w:pPr>
    </w:p>
    <w:p w:rsidR="00C63487" w:rsidRDefault="00C04C2D"/>
    <w:sectPr w:rsidR="00C63487" w:rsidSect="00F07659">
      <w:headerReference w:type="even" r:id="rId12"/>
      <w:headerReference w:type="default" r:id="rId13"/>
      <w:footerReference w:type="even" r:id="rId14"/>
      <w:footerReference w:type="default" r:id="rId15"/>
      <w:pgSz w:w="12240" w:h="15840" w:code="1"/>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pgNumType w:start="0"/>
      <w:cols w:space="5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C2D">
      <w:pPr>
        <w:spacing w:after="0" w:line="240" w:lineRule="auto"/>
      </w:pPr>
      <w:r>
        <w:separator/>
      </w:r>
    </w:p>
  </w:endnote>
  <w:endnote w:type="continuationSeparator" w:id="0">
    <w:p w:rsidR="00000000" w:rsidRDefault="00C0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EB Garamond">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ED" w:rsidRDefault="00F07659">
    <w:pPr>
      <w:pStyle w:val="FooterLeft"/>
    </w:pPr>
    <w:r>
      <w:rPr>
        <w:color w:val="DFA6A5"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ED" w:rsidRDefault="00F07659">
    <w:pPr>
      <w:pStyle w:val="FooterRight"/>
    </w:pPr>
    <w:r>
      <w:rPr>
        <w:color w:val="DFA6A5" w:themeColor="accent2" w:themeTint="80"/>
      </w:rPr>
      <w:sym w:font="Wingdings 3" w:char="F07D"/>
    </w:r>
    <w:r>
      <w:t xml:space="preserve"> Page </w:t>
    </w:r>
    <w:r>
      <w:fldChar w:fldCharType="begin"/>
    </w:r>
    <w:r>
      <w:instrText xml:space="preserve"> PAGE  \* Arabic  \* MERGEFORMAT </w:instrText>
    </w:r>
    <w:r>
      <w:fldChar w:fldCharType="separate"/>
    </w:r>
    <w:r w:rsidR="00C04C2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C2D">
      <w:pPr>
        <w:spacing w:after="0" w:line="240" w:lineRule="auto"/>
      </w:pPr>
      <w:r>
        <w:separator/>
      </w:r>
    </w:p>
  </w:footnote>
  <w:footnote w:type="continuationSeparator" w:id="0">
    <w:p w:rsidR="00000000" w:rsidRDefault="00C04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ED" w:rsidRDefault="00F07659">
    <w:pPr>
      <w:pStyle w:val="HeaderLeft"/>
      <w:jc w:val="right"/>
    </w:pPr>
    <w:r>
      <w:rPr>
        <w:color w:val="DFA6A5" w:themeColor="accent2" w:themeTint="80"/>
      </w:rPr>
      <w:sym w:font="Wingdings 3" w:char="F07D"/>
    </w:r>
    <w:r>
      <w:t xml:space="preserve"> </w:t>
    </w:r>
    <w:sdt>
      <w:sdtPr>
        <w:alias w:val="Title"/>
        <w:id w:val="-593320692"/>
        <w:dataBinding w:prefixMappings="xmlns:ns0='http://schemas.openxmlformats.org/package/2006/metadata/core-properties' xmlns:ns1='http://purl.org/dc/elements/1.1/'" w:xpath="/ns0:coreProperties[1]/ns1:title[1]" w:storeItemID="{6C3C8BC8-F283-45AE-878A-BAB7291924A1}"/>
        <w:text/>
      </w:sdtPr>
      <w:sdtEndPr/>
      <w:sdtContent>
        <w:r>
          <w:t>How Can Federal Grants Help You?</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ED" w:rsidRDefault="00F07659">
    <w:pPr>
      <w:pStyle w:val="HeaderRight"/>
      <w:jc w:val="left"/>
    </w:pPr>
    <w:r>
      <w:rPr>
        <w:color w:val="DFA6A5" w:themeColor="accent2" w:themeTint="80"/>
      </w:rPr>
      <w:sym w:font="Wingdings 3" w:char="F07D"/>
    </w:r>
    <w:r>
      <w:t xml:space="preserve"> </w:t>
    </w:r>
    <w:sdt>
      <w:sdtPr>
        <w:alias w:val="Title"/>
        <w:id w:val="788390631"/>
        <w:dataBinding w:prefixMappings="xmlns:ns0='http://schemas.openxmlformats.org/package/2006/metadata/core-properties' xmlns:ns1='http://purl.org/dc/elements/1.1/'" w:xpath="/ns0:coreProperties[1]/ns1:title[1]" w:storeItemID="{6C3C8BC8-F283-45AE-878A-BAB7291924A1}"/>
        <w:text/>
      </w:sdtPr>
      <w:sdtEndPr/>
      <w:sdtContent>
        <w:r>
          <w:t>How Can Federal Grants Help You?</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nsid w:val="26D20ADF"/>
    <w:multiLevelType w:val="hybridMultilevel"/>
    <w:tmpl w:val="5AD4D0C6"/>
    <w:lvl w:ilvl="0" w:tplc="CDDC2BB2">
      <w:start w:val="1"/>
      <w:numFmt w:val="bullet"/>
      <w:lvlText w:val=""/>
      <w:lvlPicBulletId w:val="0"/>
      <w:lvlJc w:val="left"/>
      <w:pPr>
        <w:tabs>
          <w:tab w:val="num" w:pos="720"/>
        </w:tabs>
        <w:ind w:left="720" w:hanging="360"/>
      </w:pPr>
      <w:rPr>
        <w:rFonts w:ascii="Symbol" w:hAnsi="Symbol" w:hint="default"/>
      </w:rPr>
    </w:lvl>
    <w:lvl w:ilvl="1" w:tplc="D0BA0DF0" w:tentative="1">
      <w:start w:val="1"/>
      <w:numFmt w:val="bullet"/>
      <w:lvlText w:val=""/>
      <w:lvlJc w:val="left"/>
      <w:pPr>
        <w:tabs>
          <w:tab w:val="num" w:pos="1440"/>
        </w:tabs>
        <w:ind w:left="1440" w:hanging="360"/>
      </w:pPr>
      <w:rPr>
        <w:rFonts w:ascii="Symbol" w:hAnsi="Symbol" w:hint="default"/>
      </w:rPr>
    </w:lvl>
    <w:lvl w:ilvl="2" w:tplc="F0767E7C" w:tentative="1">
      <w:start w:val="1"/>
      <w:numFmt w:val="bullet"/>
      <w:lvlText w:val=""/>
      <w:lvlJc w:val="left"/>
      <w:pPr>
        <w:tabs>
          <w:tab w:val="num" w:pos="2160"/>
        </w:tabs>
        <w:ind w:left="2160" w:hanging="360"/>
      </w:pPr>
      <w:rPr>
        <w:rFonts w:ascii="Symbol" w:hAnsi="Symbol" w:hint="default"/>
      </w:rPr>
    </w:lvl>
    <w:lvl w:ilvl="3" w:tplc="F086CB4C" w:tentative="1">
      <w:start w:val="1"/>
      <w:numFmt w:val="bullet"/>
      <w:lvlText w:val=""/>
      <w:lvlJc w:val="left"/>
      <w:pPr>
        <w:tabs>
          <w:tab w:val="num" w:pos="2880"/>
        </w:tabs>
        <w:ind w:left="2880" w:hanging="360"/>
      </w:pPr>
      <w:rPr>
        <w:rFonts w:ascii="Symbol" w:hAnsi="Symbol" w:hint="default"/>
      </w:rPr>
    </w:lvl>
    <w:lvl w:ilvl="4" w:tplc="99FA74B2" w:tentative="1">
      <w:start w:val="1"/>
      <w:numFmt w:val="bullet"/>
      <w:lvlText w:val=""/>
      <w:lvlJc w:val="left"/>
      <w:pPr>
        <w:tabs>
          <w:tab w:val="num" w:pos="3600"/>
        </w:tabs>
        <w:ind w:left="3600" w:hanging="360"/>
      </w:pPr>
      <w:rPr>
        <w:rFonts w:ascii="Symbol" w:hAnsi="Symbol" w:hint="default"/>
      </w:rPr>
    </w:lvl>
    <w:lvl w:ilvl="5" w:tplc="671AB2D2" w:tentative="1">
      <w:start w:val="1"/>
      <w:numFmt w:val="bullet"/>
      <w:lvlText w:val=""/>
      <w:lvlJc w:val="left"/>
      <w:pPr>
        <w:tabs>
          <w:tab w:val="num" w:pos="4320"/>
        </w:tabs>
        <w:ind w:left="4320" w:hanging="360"/>
      </w:pPr>
      <w:rPr>
        <w:rFonts w:ascii="Symbol" w:hAnsi="Symbol" w:hint="default"/>
      </w:rPr>
    </w:lvl>
    <w:lvl w:ilvl="6" w:tplc="9B06B9CA" w:tentative="1">
      <w:start w:val="1"/>
      <w:numFmt w:val="bullet"/>
      <w:lvlText w:val=""/>
      <w:lvlJc w:val="left"/>
      <w:pPr>
        <w:tabs>
          <w:tab w:val="num" w:pos="5040"/>
        </w:tabs>
        <w:ind w:left="5040" w:hanging="360"/>
      </w:pPr>
      <w:rPr>
        <w:rFonts w:ascii="Symbol" w:hAnsi="Symbol" w:hint="default"/>
      </w:rPr>
    </w:lvl>
    <w:lvl w:ilvl="7" w:tplc="038C4F0C" w:tentative="1">
      <w:start w:val="1"/>
      <w:numFmt w:val="bullet"/>
      <w:lvlText w:val=""/>
      <w:lvlJc w:val="left"/>
      <w:pPr>
        <w:tabs>
          <w:tab w:val="num" w:pos="5760"/>
        </w:tabs>
        <w:ind w:left="5760" w:hanging="360"/>
      </w:pPr>
      <w:rPr>
        <w:rFonts w:ascii="Symbol" w:hAnsi="Symbol" w:hint="default"/>
      </w:rPr>
    </w:lvl>
    <w:lvl w:ilvl="8" w:tplc="E8F23CE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59"/>
    <w:rsid w:val="00C04C2D"/>
    <w:rsid w:val="00C63D99"/>
    <w:rsid w:val="00F03838"/>
    <w:rsid w:val="00F0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Left">
    <w:name w:val="Footer Left"/>
    <w:basedOn w:val="Normal"/>
    <w:next w:val="Normal"/>
    <w:uiPriority w:val="35"/>
    <w:qFormat/>
    <w:rsid w:val="00F07659"/>
    <w:pPr>
      <w:pBdr>
        <w:top w:val="dashed" w:sz="4" w:space="18" w:color="7F7F7F"/>
      </w:pBdr>
      <w:tabs>
        <w:tab w:val="center" w:pos="4320"/>
        <w:tab w:val="right" w:pos="8640"/>
      </w:tabs>
      <w:spacing w:line="240" w:lineRule="auto"/>
      <w:contextualSpacing/>
    </w:pPr>
    <w:rPr>
      <w:color w:val="7F7F7F"/>
      <w:sz w:val="20"/>
      <w:szCs w:val="18"/>
      <w:lang w:eastAsia="ja-JP"/>
    </w:rPr>
  </w:style>
  <w:style w:type="paragraph" w:customStyle="1" w:styleId="FooterRight">
    <w:name w:val="Footer Right"/>
    <w:basedOn w:val="Footer"/>
    <w:uiPriority w:val="35"/>
    <w:qFormat/>
    <w:rsid w:val="00F07659"/>
    <w:pPr>
      <w:pBdr>
        <w:top w:val="dashed" w:sz="4" w:space="18" w:color="7F7F7F"/>
      </w:pBdr>
      <w:tabs>
        <w:tab w:val="clear" w:pos="4680"/>
        <w:tab w:val="clear" w:pos="9360"/>
        <w:tab w:val="center" w:pos="4320"/>
        <w:tab w:val="right" w:pos="8640"/>
      </w:tabs>
      <w:spacing w:after="200"/>
      <w:contextualSpacing/>
      <w:jc w:val="right"/>
    </w:pPr>
    <w:rPr>
      <w:color w:val="7F7F7F"/>
      <w:sz w:val="20"/>
      <w:szCs w:val="18"/>
      <w:lang w:eastAsia="ja-JP"/>
    </w:rPr>
  </w:style>
  <w:style w:type="paragraph" w:customStyle="1" w:styleId="HeaderLeft">
    <w:name w:val="Header Left"/>
    <w:basedOn w:val="Header"/>
    <w:uiPriority w:val="35"/>
    <w:qFormat/>
    <w:rsid w:val="00F07659"/>
    <w:pPr>
      <w:pBdr>
        <w:bottom w:val="dashed" w:sz="4" w:space="18" w:color="7F7F7F"/>
      </w:pBdr>
      <w:tabs>
        <w:tab w:val="clear" w:pos="4680"/>
        <w:tab w:val="clear" w:pos="9360"/>
        <w:tab w:val="center" w:pos="4320"/>
        <w:tab w:val="right" w:pos="8640"/>
      </w:tabs>
      <w:spacing w:after="200" w:line="396" w:lineRule="auto"/>
    </w:pPr>
    <w:rPr>
      <w:color w:val="7F7F7F"/>
      <w:sz w:val="20"/>
      <w:szCs w:val="20"/>
      <w:lang w:eastAsia="ja-JP"/>
    </w:rPr>
  </w:style>
  <w:style w:type="paragraph" w:customStyle="1" w:styleId="HeaderRight">
    <w:name w:val="Header Right"/>
    <w:basedOn w:val="Header"/>
    <w:uiPriority w:val="35"/>
    <w:qFormat/>
    <w:rsid w:val="00F07659"/>
    <w:pPr>
      <w:pBdr>
        <w:bottom w:val="dashed" w:sz="4" w:space="18" w:color="7F7F7F"/>
      </w:pBdr>
      <w:tabs>
        <w:tab w:val="clear" w:pos="4680"/>
        <w:tab w:val="clear" w:pos="9360"/>
        <w:tab w:val="center" w:pos="4320"/>
        <w:tab w:val="right" w:pos="8640"/>
      </w:tabs>
      <w:spacing w:after="200" w:line="276" w:lineRule="auto"/>
      <w:jc w:val="right"/>
    </w:pPr>
    <w:rPr>
      <w:color w:val="7F7F7F"/>
      <w:sz w:val="20"/>
      <w:szCs w:val="20"/>
      <w:lang w:eastAsia="ja-JP"/>
    </w:rPr>
  </w:style>
  <w:style w:type="paragraph" w:styleId="Footer">
    <w:name w:val="footer"/>
    <w:basedOn w:val="Normal"/>
    <w:link w:val="FooterChar"/>
    <w:uiPriority w:val="99"/>
    <w:semiHidden/>
    <w:unhideWhenUsed/>
    <w:rsid w:val="00F07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659"/>
  </w:style>
  <w:style w:type="paragraph" w:styleId="Header">
    <w:name w:val="header"/>
    <w:basedOn w:val="Normal"/>
    <w:link w:val="HeaderChar"/>
    <w:uiPriority w:val="99"/>
    <w:semiHidden/>
    <w:unhideWhenUsed/>
    <w:rsid w:val="00F07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659"/>
  </w:style>
  <w:style w:type="paragraph" w:styleId="BalloonText">
    <w:name w:val="Balloon Text"/>
    <w:basedOn w:val="Normal"/>
    <w:link w:val="BalloonTextChar"/>
    <w:uiPriority w:val="99"/>
    <w:semiHidden/>
    <w:unhideWhenUsed/>
    <w:rsid w:val="00F0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Left">
    <w:name w:val="Footer Left"/>
    <w:basedOn w:val="Normal"/>
    <w:next w:val="Normal"/>
    <w:uiPriority w:val="35"/>
    <w:qFormat/>
    <w:rsid w:val="00F07659"/>
    <w:pPr>
      <w:pBdr>
        <w:top w:val="dashed" w:sz="4" w:space="18" w:color="7F7F7F"/>
      </w:pBdr>
      <w:tabs>
        <w:tab w:val="center" w:pos="4320"/>
        <w:tab w:val="right" w:pos="8640"/>
      </w:tabs>
      <w:spacing w:line="240" w:lineRule="auto"/>
      <w:contextualSpacing/>
    </w:pPr>
    <w:rPr>
      <w:color w:val="7F7F7F"/>
      <w:sz w:val="20"/>
      <w:szCs w:val="18"/>
      <w:lang w:eastAsia="ja-JP"/>
    </w:rPr>
  </w:style>
  <w:style w:type="paragraph" w:customStyle="1" w:styleId="FooterRight">
    <w:name w:val="Footer Right"/>
    <w:basedOn w:val="Footer"/>
    <w:uiPriority w:val="35"/>
    <w:qFormat/>
    <w:rsid w:val="00F07659"/>
    <w:pPr>
      <w:pBdr>
        <w:top w:val="dashed" w:sz="4" w:space="18" w:color="7F7F7F"/>
      </w:pBdr>
      <w:tabs>
        <w:tab w:val="clear" w:pos="4680"/>
        <w:tab w:val="clear" w:pos="9360"/>
        <w:tab w:val="center" w:pos="4320"/>
        <w:tab w:val="right" w:pos="8640"/>
      </w:tabs>
      <w:spacing w:after="200"/>
      <w:contextualSpacing/>
      <w:jc w:val="right"/>
    </w:pPr>
    <w:rPr>
      <w:color w:val="7F7F7F"/>
      <w:sz w:val="20"/>
      <w:szCs w:val="18"/>
      <w:lang w:eastAsia="ja-JP"/>
    </w:rPr>
  </w:style>
  <w:style w:type="paragraph" w:customStyle="1" w:styleId="HeaderLeft">
    <w:name w:val="Header Left"/>
    <w:basedOn w:val="Header"/>
    <w:uiPriority w:val="35"/>
    <w:qFormat/>
    <w:rsid w:val="00F07659"/>
    <w:pPr>
      <w:pBdr>
        <w:bottom w:val="dashed" w:sz="4" w:space="18" w:color="7F7F7F"/>
      </w:pBdr>
      <w:tabs>
        <w:tab w:val="clear" w:pos="4680"/>
        <w:tab w:val="clear" w:pos="9360"/>
        <w:tab w:val="center" w:pos="4320"/>
        <w:tab w:val="right" w:pos="8640"/>
      </w:tabs>
      <w:spacing w:after="200" w:line="396" w:lineRule="auto"/>
    </w:pPr>
    <w:rPr>
      <w:color w:val="7F7F7F"/>
      <w:sz w:val="20"/>
      <w:szCs w:val="20"/>
      <w:lang w:eastAsia="ja-JP"/>
    </w:rPr>
  </w:style>
  <w:style w:type="paragraph" w:customStyle="1" w:styleId="HeaderRight">
    <w:name w:val="Header Right"/>
    <w:basedOn w:val="Header"/>
    <w:uiPriority w:val="35"/>
    <w:qFormat/>
    <w:rsid w:val="00F07659"/>
    <w:pPr>
      <w:pBdr>
        <w:bottom w:val="dashed" w:sz="4" w:space="18" w:color="7F7F7F"/>
      </w:pBdr>
      <w:tabs>
        <w:tab w:val="clear" w:pos="4680"/>
        <w:tab w:val="clear" w:pos="9360"/>
        <w:tab w:val="center" w:pos="4320"/>
        <w:tab w:val="right" w:pos="8640"/>
      </w:tabs>
      <w:spacing w:after="200" w:line="276" w:lineRule="auto"/>
      <w:jc w:val="right"/>
    </w:pPr>
    <w:rPr>
      <w:color w:val="7F7F7F"/>
      <w:sz w:val="20"/>
      <w:szCs w:val="20"/>
      <w:lang w:eastAsia="ja-JP"/>
    </w:rPr>
  </w:style>
  <w:style w:type="paragraph" w:styleId="Footer">
    <w:name w:val="footer"/>
    <w:basedOn w:val="Normal"/>
    <w:link w:val="FooterChar"/>
    <w:uiPriority w:val="99"/>
    <w:semiHidden/>
    <w:unhideWhenUsed/>
    <w:rsid w:val="00F076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659"/>
  </w:style>
  <w:style w:type="paragraph" w:styleId="Header">
    <w:name w:val="header"/>
    <w:basedOn w:val="Normal"/>
    <w:link w:val="HeaderChar"/>
    <w:uiPriority w:val="99"/>
    <w:semiHidden/>
    <w:unhideWhenUsed/>
    <w:rsid w:val="00F07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659"/>
  </w:style>
  <w:style w:type="paragraph" w:styleId="BalloonText">
    <w:name w:val="Balloon Text"/>
    <w:basedOn w:val="Normal"/>
    <w:link w:val="BalloonTextChar"/>
    <w:uiPriority w:val="99"/>
    <w:semiHidden/>
    <w:unhideWhenUsed/>
    <w:rsid w:val="00F0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hra.loc\share\AgencyShare\Promise%20Zone\VISTAs\Jobs%20&amp;%20Economic%20Development%20Team\Outreach%20&amp;%20Communications%20team\www.SacramentoPromiseZone.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63B38CD3F4436297660B76E0514A8D"/>
        <w:category>
          <w:name w:val="General"/>
          <w:gallery w:val="placeholder"/>
        </w:category>
        <w:types>
          <w:type w:val="bbPlcHdr"/>
        </w:types>
        <w:behaviors>
          <w:behavior w:val="content"/>
        </w:behaviors>
        <w:guid w:val="{0D74B951-2FFF-4BE7-A0B6-D8F764E276C8}"/>
      </w:docPartPr>
      <w:docPartBody>
        <w:p w:rsidR="0074497D" w:rsidRDefault="00F744A7" w:rsidP="00F744A7">
          <w:pPr>
            <w:pStyle w:val="1363B38CD3F4436297660B76E0514A8D"/>
          </w:pPr>
          <w:r>
            <w:t>[Document Title]</w:t>
          </w:r>
        </w:p>
      </w:docPartBody>
    </w:docPart>
    <w:docPart>
      <w:docPartPr>
        <w:name w:val="7BDEEF8452A54D58ABB5E7BA676022DB"/>
        <w:category>
          <w:name w:val="General"/>
          <w:gallery w:val="placeholder"/>
        </w:category>
        <w:types>
          <w:type w:val="bbPlcHdr"/>
        </w:types>
        <w:behaviors>
          <w:behavior w:val="content"/>
        </w:behaviors>
        <w:guid w:val="{90D1A916-ABF1-4C8F-9CCF-F7F3C7D2B9CF}"/>
      </w:docPartPr>
      <w:docPartBody>
        <w:p w:rsidR="0074497D" w:rsidRDefault="00F744A7" w:rsidP="00F744A7">
          <w:pPr>
            <w:pStyle w:val="7BDEEF8452A54D58ABB5E7BA676022DB"/>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EB Garamond">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7"/>
    <w:rsid w:val="0074497D"/>
    <w:rsid w:val="00F7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3B38CD3F4436297660B76E0514A8D">
    <w:name w:val="1363B38CD3F4436297660B76E0514A8D"/>
    <w:rsid w:val="00F744A7"/>
  </w:style>
  <w:style w:type="paragraph" w:customStyle="1" w:styleId="7BDEEF8452A54D58ABB5E7BA676022DB">
    <w:name w:val="7BDEEF8452A54D58ABB5E7BA676022DB"/>
    <w:rsid w:val="00F744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3B38CD3F4436297660B76E0514A8D">
    <w:name w:val="1363B38CD3F4436297660B76E0514A8D"/>
    <w:rsid w:val="00F744A7"/>
  </w:style>
  <w:style w:type="paragraph" w:customStyle="1" w:styleId="7BDEEF8452A54D58ABB5E7BA676022DB">
    <w:name w:val="7BDEEF8452A54D58ABB5E7BA676022DB"/>
    <w:rsid w:val="00F74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DD48CF2</Template>
  <TotalTime>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How Can Federal Grants Help You?</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Federal Grants Help You?</dc:title>
  <dc:subject>An example of how PBID’s can use a Promise Zone Federal grant</dc:subject>
  <dc:creator>SHRA User</dc:creator>
  <cp:lastModifiedBy>SHRA User</cp:lastModifiedBy>
  <cp:revision>2</cp:revision>
  <dcterms:created xsi:type="dcterms:W3CDTF">2017-03-29T16:57:00Z</dcterms:created>
  <dcterms:modified xsi:type="dcterms:W3CDTF">2017-03-30T14:37:00Z</dcterms:modified>
</cp:coreProperties>
</file>